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8AF" w:rsidRPr="00A46F76" w:rsidRDefault="003D02F1" w:rsidP="00A46F76">
      <w:pPr>
        <w:spacing w:line="480" w:lineRule="auto"/>
        <w:ind w:firstLine="720"/>
        <w:jc w:val="center"/>
        <w:rPr>
          <w:rFonts w:ascii="Times New Roman" w:hAnsi="Times New Roman" w:cs="Times New Roman"/>
          <w:sz w:val="24"/>
          <w:szCs w:val="24"/>
        </w:rPr>
      </w:pPr>
      <w:bookmarkStart w:id="0" w:name="_GoBack"/>
      <w:bookmarkEnd w:id="0"/>
      <w:r w:rsidRPr="00A46F76">
        <w:rPr>
          <w:rFonts w:ascii="Times New Roman" w:hAnsi="Times New Roman" w:cs="Times New Roman"/>
          <w:sz w:val="24"/>
          <w:szCs w:val="24"/>
        </w:rPr>
        <w:t xml:space="preserve">Women and Sexual Minorities </w:t>
      </w:r>
      <w:r w:rsidR="00617189" w:rsidRPr="00A46F76">
        <w:rPr>
          <w:rFonts w:ascii="Times New Roman" w:hAnsi="Times New Roman" w:cs="Times New Roman"/>
          <w:sz w:val="24"/>
          <w:szCs w:val="24"/>
        </w:rPr>
        <w:t xml:space="preserve">in the </w:t>
      </w:r>
      <w:r w:rsidRPr="00A46F76">
        <w:rPr>
          <w:rFonts w:ascii="Times New Roman" w:hAnsi="Times New Roman" w:cs="Times New Roman"/>
          <w:sz w:val="24"/>
          <w:szCs w:val="24"/>
        </w:rPr>
        <w:t>Military</w:t>
      </w:r>
    </w:p>
    <w:p w:rsidR="00A46F76" w:rsidRPr="00A46F76" w:rsidRDefault="003D02F1" w:rsidP="00A46F76">
      <w:pPr>
        <w:spacing w:line="480" w:lineRule="auto"/>
        <w:ind w:firstLine="720"/>
        <w:jc w:val="center"/>
        <w:rPr>
          <w:rFonts w:ascii="Times New Roman" w:hAnsi="Times New Roman" w:cs="Times New Roman"/>
          <w:sz w:val="24"/>
          <w:szCs w:val="24"/>
        </w:rPr>
      </w:pPr>
      <w:r w:rsidRPr="00A46F76">
        <w:rPr>
          <w:rFonts w:ascii="Times New Roman" w:hAnsi="Times New Roman" w:cs="Times New Roman"/>
          <w:sz w:val="24"/>
          <w:szCs w:val="24"/>
        </w:rPr>
        <w:t>Name</w:t>
      </w:r>
    </w:p>
    <w:p w:rsidR="00A46F76" w:rsidRPr="00A46F76" w:rsidRDefault="003D02F1" w:rsidP="00A46F76">
      <w:pPr>
        <w:spacing w:line="480" w:lineRule="auto"/>
        <w:ind w:firstLine="720"/>
        <w:jc w:val="center"/>
        <w:rPr>
          <w:rFonts w:ascii="Times New Roman" w:hAnsi="Times New Roman" w:cs="Times New Roman"/>
          <w:sz w:val="24"/>
          <w:szCs w:val="24"/>
        </w:rPr>
      </w:pPr>
      <w:r w:rsidRPr="00A46F76">
        <w:rPr>
          <w:rFonts w:ascii="Times New Roman" w:hAnsi="Times New Roman" w:cs="Times New Roman"/>
          <w:sz w:val="24"/>
          <w:szCs w:val="24"/>
        </w:rPr>
        <w:t>Professor</w:t>
      </w:r>
    </w:p>
    <w:p w:rsidR="00A46F76" w:rsidRPr="00A46F76" w:rsidRDefault="003D02F1" w:rsidP="00A46F76">
      <w:pPr>
        <w:spacing w:line="480" w:lineRule="auto"/>
        <w:ind w:firstLine="720"/>
        <w:jc w:val="center"/>
        <w:rPr>
          <w:rFonts w:ascii="Times New Roman" w:hAnsi="Times New Roman" w:cs="Times New Roman"/>
          <w:sz w:val="24"/>
          <w:szCs w:val="24"/>
        </w:rPr>
      </w:pPr>
      <w:r w:rsidRPr="00A46F76">
        <w:rPr>
          <w:rFonts w:ascii="Times New Roman" w:hAnsi="Times New Roman" w:cs="Times New Roman"/>
          <w:sz w:val="24"/>
          <w:szCs w:val="24"/>
        </w:rPr>
        <w:t>Institution</w:t>
      </w:r>
    </w:p>
    <w:p w:rsidR="00A46F76" w:rsidRPr="00A46F76" w:rsidRDefault="003D02F1" w:rsidP="00A46F76">
      <w:pPr>
        <w:spacing w:line="480" w:lineRule="auto"/>
        <w:ind w:firstLine="720"/>
        <w:jc w:val="center"/>
        <w:rPr>
          <w:rFonts w:ascii="Times New Roman" w:hAnsi="Times New Roman" w:cs="Times New Roman"/>
          <w:sz w:val="24"/>
          <w:szCs w:val="24"/>
        </w:rPr>
      </w:pPr>
      <w:r w:rsidRPr="00A46F76">
        <w:rPr>
          <w:rFonts w:ascii="Times New Roman" w:hAnsi="Times New Roman" w:cs="Times New Roman"/>
          <w:sz w:val="24"/>
          <w:szCs w:val="24"/>
        </w:rPr>
        <w:t>Date</w:t>
      </w: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Default="00A46F76" w:rsidP="00112AEC">
      <w:pPr>
        <w:spacing w:line="480" w:lineRule="auto"/>
        <w:rPr>
          <w:rFonts w:ascii="Times New Roman" w:hAnsi="Times New Roman" w:cs="Times New Roman"/>
          <w:sz w:val="24"/>
          <w:szCs w:val="24"/>
        </w:rPr>
      </w:pPr>
    </w:p>
    <w:p w:rsidR="00112AEC" w:rsidRPr="00A46F76" w:rsidRDefault="00112AEC" w:rsidP="00112AEC">
      <w:pPr>
        <w:spacing w:line="480" w:lineRule="auto"/>
        <w:rPr>
          <w:rFonts w:ascii="Times New Roman" w:hAnsi="Times New Roman" w:cs="Times New Roman"/>
          <w:sz w:val="24"/>
          <w:szCs w:val="24"/>
        </w:rPr>
      </w:pPr>
    </w:p>
    <w:p w:rsidR="00C76427" w:rsidRPr="00A46F76" w:rsidRDefault="003D02F1" w:rsidP="00A46F76">
      <w:pPr>
        <w:spacing w:line="480" w:lineRule="auto"/>
        <w:ind w:firstLine="720"/>
        <w:rPr>
          <w:rFonts w:ascii="Times New Roman" w:hAnsi="Times New Roman" w:cs="Times New Roman"/>
          <w:sz w:val="24"/>
          <w:szCs w:val="24"/>
        </w:rPr>
      </w:pPr>
      <w:r w:rsidRPr="00A46F76">
        <w:rPr>
          <w:rFonts w:ascii="Times New Roman" w:hAnsi="Times New Roman" w:cs="Times New Roman"/>
          <w:sz w:val="24"/>
          <w:szCs w:val="24"/>
        </w:rPr>
        <w:lastRenderedPageBreak/>
        <w:t>Over the years before 2011, the United States and other countries, including Canada, had ba</w:t>
      </w:r>
      <w:r w:rsidR="006F60E6">
        <w:rPr>
          <w:rFonts w:ascii="Times New Roman" w:hAnsi="Times New Roman" w:cs="Times New Roman"/>
          <w:sz w:val="24"/>
          <w:szCs w:val="24"/>
        </w:rPr>
        <w:t xml:space="preserve">nned the participation of women, </w:t>
      </w:r>
      <w:r w:rsidRPr="00A46F76">
        <w:rPr>
          <w:rFonts w:ascii="Times New Roman" w:hAnsi="Times New Roman" w:cs="Times New Roman"/>
          <w:sz w:val="24"/>
          <w:szCs w:val="24"/>
        </w:rPr>
        <w:t xml:space="preserve">lesbian, gay, bisexual, transgender, and queer people in the military and any other peacekeeping missions. Leave alone the ban of participation, </w:t>
      </w:r>
      <w:r w:rsidR="00657EB5" w:rsidRPr="00A46F76">
        <w:rPr>
          <w:rFonts w:ascii="Times New Roman" w:hAnsi="Times New Roman" w:cs="Times New Roman"/>
          <w:sz w:val="24"/>
          <w:szCs w:val="24"/>
        </w:rPr>
        <w:t xml:space="preserve">homosexuality was punishable by law, and in a particular period, the penalty was death. Concerns were later raised on such wrongs of mistreatment and bans, and the rights and freedoms of women and LGBTQ groups started to be embraced. With this regard, the United States halted the policies against these groups in 2011, enabling these groups of minorities to provide service in the military.  </w:t>
      </w:r>
      <w:r w:rsidR="00B80BDC" w:rsidRPr="00A46F76">
        <w:rPr>
          <w:rFonts w:ascii="Times New Roman" w:hAnsi="Times New Roman" w:cs="Times New Roman"/>
          <w:sz w:val="24"/>
          <w:szCs w:val="24"/>
        </w:rPr>
        <w:t>Canada and other countries had already constituted the same changes in their front-line combats and military schemes. However</w:t>
      </w:r>
      <w:r w:rsidR="00FB19EF" w:rsidRPr="00A46F76">
        <w:rPr>
          <w:rFonts w:ascii="Times New Roman" w:hAnsi="Times New Roman" w:cs="Times New Roman"/>
          <w:sz w:val="24"/>
          <w:szCs w:val="24"/>
        </w:rPr>
        <w:t>, t</w:t>
      </w:r>
      <w:r w:rsidR="00B80BDC" w:rsidRPr="00A46F76">
        <w:rPr>
          <w:rFonts w:ascii="Times New Roman" w:hAnsi="Times New Roman" w:cs="Times New Roman"/>
          <w:sz w:val="24"/>
          <w:szCs w:val="24"/>
        </w:rPr>
        <w:t>his paper gives an insight into why we should be cautious about celebrating the increasing participation of sexual minorities and women in militaries and militarized peacekeeping missions around the world.</w:t>
      </w:r>
    </w:p>
    <w:p w:rsidR="00B80BDC" w:rsidRPr="00A46F76" w:rsidRDefault="003D02F1" w:rsidP="00A46F76">
      <w:pPr>
        <w:spacing w:before="240" w:line="480" w:lineRule="auto"/>
        <w:ind w:firstLine="720"/>
        <w:rPr>
          <w:rFonts w:ascii="Times New Roman" w:hAnsi="Times New Roman" w:cs="Times New Roman"/>
          <w:sz w:val="24"/>
          <w:szCs w:val="24"/>
        </w:rPr>
      </w:pPr>
      <w:r w:rsidRPr="00A46F76">
        <w:rPr>
          <w:rFonts w:ascii="Times New Roman" w:hAnsi="Times New Roman" w:cs="Times New Roman"/>
          <w:sz w:val="24"/>
          <w:szCs w:val="24"/>
        </w:rPr>
        <w:t xml:space="preserve">The conclusion that there has been no difference as to who serves in the military and peacekeeping missions in relation to gender, race, color, sex, sexual orientation, and religious backgrounds, has been too hard to measure. The soldiers who belong to the lesbian, gay or bisexual group have been indistinguishable in the Forces of Canada. </w:t>
      </w:r>
      <w:r w:rsidR="00326201" w:rsidRPr="00A46F76">
        <w:rPr>
          <w:rFonts w:ascii="Times New Roman" w:hAnsi="Times New Roman" w:cs="Times New Roman"/>
          <w:sz w:val="24"/>
          <w:szCs w:val="24"/>
        </w:rPr>
        <w:t>No longitudinal studies that have been able to measure the accurate participation of these groups to the stance of nondiscrimination that stems from the Department of National Defense. Essentially,</w:t>
      </w:r>
      <w:r w:rsidR="00E32E3F" w:rsidRPr="00A46F76">
        <w:rPr>
          <w:rFonts w:ascii="Times New Roman" w:hAnsi="Times New Roman" w:cs="Times New Roman"/>
          <w:sz w:val="24"/>
          <w:szCs w:val="24"/>
        </w:rPr>
        <w:t xml:space="preserve"> there was very little that occurred, worthy of note, and ultimately very little to study. These minorities were promised equal treatment in service, yet there exists barring of the transgender people from military service. Also, the LGB persons serving in the military have no same privileges and rights as the straight military people</w:t>
      </w:r>
      <w:r w:rsidR="00BB35CF" w:rsidRPr="00A46F76">
        <w:rPr>
          <w:rFonts w:ascii="Times New Roman" w:hAnsi="Times New Roman" w:cs="Times New Roman"/>
          <w:sz w:val="24"/>
          <w:szCs w:val="24"/>
        </w:rPr>
        <w:t xml:space="preserve"> (</w:t>
      </w:r>
      <w:r w:rsidR="00BB35CF" w:rsidRPr="00A46F76">
        <w:rPr>
          <w:rFonts w:ascii="Times New Roman" w:hAnsi="Times New Roman" w:cs="Times New Roman"/>
          <w:color w:val="222222"/>
          <w:sz w:val="24"/>
          <w:szCs w:val="24"/>
          <w:shd w:val="clear" w:color="auto" w:fill="FFFFFF"/>
        </w:rPr>
        <w:t>Polchar et al., 2014).</w:t>
      </w:r>
    </w:p>
    <w:p w:rsidR="00FA0CFC" w:rsidRPr="00A46F76" w:rsidRDefault="003D02F1" w:rsidP="00A46F76">
      <w:pPr>
        <w:spacing w:line="480" w:lineRule="auto"/>
        <w:ind w:firstLine="720"/>
        <w:rPr>
          <w:rFonts w:ascii="Times New Roman" w:hAnsi="Times New Roman" w:cs="Times New Roman"/>
          <w:sz w:val="24"/>
          <w:szCs w:val="24"/>
        </w:rPr>
      </w:pPr>
      <w:r w:rsidRPr="00A46F76">
        <w:rPr>
          <w:rFonts w:ascii="Times New Roman" w:hAnsi="Times New Roman" w:cs="Times New Roman"/>
          <w:sz w:val="24"/>
          <w:szCs w:val="24"/>
        </w:rPr>
        <w:t xml:space="preserve">The ignorance on sexual orientation in matters of military and peacekeeping might have rendered the gay ban lifting a nonissue. </w:t>
      </w:r>
      <w:r w:rsidR="00376956" w:rsidRPr="00A46F76">
        <w:rPr>
          <w:rFonts w:ascii="Times New Roman" w:hAnsi="Times New Roman" w:cs="Times New Roman"/>
          <w:sz w:val="24"/>
          <w:szCs w:val="24"/>
        </w:rPr>
        <w:t xml:space="preserve">Nonetheless, that led to the discouragement of open </w:t>
      </w:r>
      <w:r w:rsidR="00376956" w:rsidRPr="00A46F76">
        <w:rPr>
          <w:rFonts w:ascii="Times New Roman" w:hAnsi="Times New Roman" w:cs="Times New Roman"/>
          <w:sz w:val="24"/>
          <w:szCs w:val="24"/>
        </w:rPr>
        <w:lastRenderedPageBreak/>
        <w:t>communication on the issues of differences. Interviews show that LGB soldiers have a common belief that there may not be any institutional support should discrimination, and harassment scenarios arise. They even fear that going ahead to place such complaints of harassment would be blowing a whistle on their sexual identity, which is viewed as evil by the straight counterparts.</w:t>
      </w:r>
      <w:r w:rsidR="00233935" w:rsidRPr="00A46F76">
        <w:rPr>
          <w:rFonts w:ascii="Times New Roman" w:hAnsi="Times New Roman" w:cs="Times New Roman"/>
          <w:sz w:val="24"/>
          <w:szCs w:val="24"/>
        </w:rPr>
        <w:t xml:space="preserve"> Therefore, they hold that there should be no such mechanisms of addressing harassment due to sexual orientation as that keeps on "reminding" people of the differences between being straight and LGB; which should be neutralized, and left to be a personal matter that does not need much of attention</w:t>
      </w:r>
      <w:r w:rsidR="00BB35CF" w:rsidRPr="00A46F76">
        <w:rPr>
          <w:rFonts w:ascii="Times New Roman" w:hAnsi="Times New Roman" w:cs="Times New Roman"/>
          <w:sz w:val="24"/>
          <w:szCs w:val="24"/>
        </w:rPr>
        <w:t>, review or belief system (</w:t>
      </w:r>
      <w:r w:rsidR="00BB35CF" w:rsidRPr="00A46F76">
        <w:rPr>
          <w:rFonts w:ascii="Times New Roman" w:hAnsi="Times New Roman" w:cs="Times New Roman"/>
          <w:color w:val="222222"/>
          <w:sz w:val="24"/>
          <w:szCs w:val="24"/>
          <w:shd w:val="clear" w:color="auto" w:fill="FFFFFF"/>
        </w:rPr>
        <w:t>Belkin et al., 2012).</w:t>
      </w:r>
    </w:p>
    <w:p w:rsidR="00FE3FC6" w:rsidRPr="00A46F76" w:rsidRDefault="003D02F1" w:rsidP="00A46F76">
      <w:pPr>
        <w:spacing w:line="480" w:lineRule="auto"/>
        <w:ind w:firstLine="720"/>
        <w:rPr>
          <w:rFonts w:ascii="Times New Roman" w:hAnsi="Times New Roman" w:cs="Times New Roman"/>
          <w:sz w:val="24"/>
          <w:szCs w:val="24"/>
        </w:rPr>
      </w:pPr>
      <w:r w:rsidRPr="00A46F76">
        <w:rPr>
          <w:rFonts w:ascii="Times New Roman" w:hAnsi="Times New Roman" w:cs="Times New Roman"/>
          <w:sz w:val="24"/>
          <w:szCs w:val="24"/>
        </w:rPr>
        <w:t>Still,</w:t>
      </w:r>
      <w:r w:rsidR="00BB3EF1" w:rsidRPr="00A46F76">
        <w:rPr>
          <w:rFonts w:ascii="Times New Roman" w:hAnsi="Times New Roman" w:cs="Times New Roman"/>
          <w:sz w:val="24"/>
          <w:szCs w:val="24"/>
        </w:rPr>
        <w:t xml:space="preserve"> the perception that women ought to remain at home and grow their families has not subsided in all people of all countries. Even if there opportunity to men, they usually get in a </w:t>
      </w:r>
      <w:r w:rsidR="00E16F3E" w:rsidRPr="00A46F76">
        <w:rPr>
          <w:rFonts w:ascii="Times New Roman" w:hAnsi="Times New Roman" w:cs="Times New Roman"/>
          <w:sz w:val="24"/>
          <w:szCs w:val="24"/>
        </w:rPr>
        <w:t xml:space="preserve">dilemma as to whether to remain at home and take care of the families or to take the military career. Even with the growing number of women providing such services, this means that births will go down due to the active involvement in the military. </w:t>
      </w:r>
      <w:r w:rsidR="00B63850" w:rsidRPr="00A46F76">
        <w:rPr>
          <w:rFonts w:ascii="Times New Roman" w:hAnsi="Times New Roman" w:cs="Times New Roman"/>
          <w:sz w:val="24"/>
          <w:szCs w:val="24"/>
        </w:rPr>
        <w:t xml:space="preserve">With </w:t>
      </w:r>
      <w:r w:rsidR="00CE5D0F" w:rsidRPr="00A46F76">
        <w:rPr>
          <w:rFonts w:ascii="Times New Roman" w:hAnsi="Times New Roman" w:cs="Times New Roman"/>
          <w:sz w:val="24"/>
          <w:szCs w:val="24"/>
        </w:rPr>
        <w:t>fewer births</w:t>
      </w:r>
      <w:r w:rsidR="00B63850" w:rsidRPr="00A46F76">
        <w:rPr>
          <w:rFonts w:ascii="Times New Roman" w:hAnsi="Times New Roman" w:cs="Times New Roman"/>
          <w:sz w:val="24"/>
          <w:szCs w:val="24"/>
        </w:rPr>
        <w:t>, the population of the aged goes up, and this might present a</w:t>
      </w:r>
      <w:r w:rsidR="00CE5D0F" w:rsidRPr="00A46F76">
        <w:rPr>
          <w:rFonts w:ascii="Times New Roman" w:hAnsi="Times New Roman" w:cs="Times New Roman"/>
          <w:sz w:val="24"/>
          <w:szCs w:val="24"/>
        </w:rPr>
        <w:t>n economic</w:t>
      </w:r>
      <w:r w:rsidR="00B63850" w:rsidRPr="00A46F76">
        <w:rPr>
          <w:rFonts w:ascii="Times New Roman" w:hAnsi="Times New Roman" w:cs="Times New Roman"/>
          <w:sz w:val="24"/>
          <w:szCs w:val="24"/>
        </w:rPr>
        <w:t xml:space="preserve"> challenge of increased dependency levels in countries. </w:t>
      </w:r>
      <w:r w:rsidR="00CE5D0F" w:rsidRPr="00A46F76">
        <w:rPr>
          <w:rFonts w:ascii="Times New Roman" w:hAnsi="Times New Roman" w:cs="Times New Roman"/>
          <w:sz w:val="24"/>
          <w:szCs w:val="24"/>
        </w:rPr>
        <w:t>Governments have installed mechanisms of military women on matters concerning maternity leaves, but this does not fully remedy the situation.</w:t>
      </w:r>
      <w:r w:rsidR="00C9439E" w:rsidRPr="00A46F76">
        <w:rPr>
          <w:rFonts w:ascii="Times New Roman" w:hAnsi="Times New Roman" w:cs="Times New Roman"/>
          <w:sz w:val="24"/>
          <w:szCs w:val="24"/>
        </w:rPr>
        <w:t xml:space="preserve"> </w:t>
      </w:r>
      <w:r w:rsidR="009152CE" w:rsidRPr="00A46F76">
        <w:rPr>
          <w:rFonts w:ascii="Times New Roman" w:hAnsi="Times New Roman" w:cs="Times New Roman"/>
          <w:sz w:val="24"/>
          <w:szCs w:val="24"/>
        </w:rPr>
        <w:t>The LGBT’s may not get ample time to plan their families as well since natural birth</w:t>
      </w:r>
      <w:r w:rsidR="00BB35CF" w:rsidRPr="00A46F76">
        <w:rPr>
          <w:rFonts w:ascii="Times New Roman" w:hAnsi="Times New Roman" w:cs="Times New Roman"/>
          <w:sz w:val="24"/>
          <w:szCs w:val="24"/>
        </w:rPr>
        <w:t>s are not possible with them (</w:t>
      </w:r>
      <w:r w:rsidR="00BB35CF" w:rsidRPr="00A46F76">
        <w:rPr>
          <w:rFonts w:ascii="Times New Roman" w:hAnsi="Times New Roman" w:cs="Times New Roman"/>
          <w:color w:val="222222"/>
          <w:sz w:val="24"/>
          <w:szCs w:val="24"/>
          <w:shd w:val="clear" w:color="auto" w:fill="FFFFFF"/>
        </w:rPr>
        <w:t>Polchar et al., 2014).</w:t>
      </w:r>
    </w:p>
    <w:p w:rsidR="009152CE" w:rsidRPr="00A46F76" w:rsidRDefault="003D02F1" w:rsidP="00A46F76">
      <w:pPr>
        <w:spacing w:line="480" w:lineRule="auto"/>
        <w:ind w:firstLine="720"/>
        <w:rPr>
          <w:rFonts w:ascii="Times New Roman" w:hAnsi="Times New Roman" w:cs="Times New Roman"/>
          <w:sz w:val="24"/>
          <w:szCs w:val="24"/>
        </w:rPr>
      </w:pPr>
      <w:r w:rsidRPr="00A46F76">
        <w:rPr>
          <w:rFonts w:ascii="Times New Roman" w:hAnsi="Times New Roman" w:cs="Times New Roman"/>
          <w:sz w:val="24"/>
          <w:szCs w:val="24"/>
        </w:rPr>
        <w:t xml:space="preserve">Conclusively, the enacting of the policies and laws that </w:t>
      </w:r>
      <w:r w:rsidR="0055080C" w:rsidRPr="00A46F76">
        <w:rPr>
          <w:rFonts w:ascii="Times New Roman" w:hAnsi="Times New Roman" w:cs="Times New Roman"/>
          <w:sz w:val="24"/>
          <w:szCs w:val="24"/>
        </w:rPr>
        <w:t xml:space="preserve">advocate for women and LGBTQ people has borne fruits in some countries like the United States and Canada. Sexual orientation and gender have been ignored as a consideration in the recruiting and performance of military operations. However, complete equality has not yet been achieved as the differences of being straight and gay or male and female, are still of attention. On the contrary, the equality of these </w:t>
      </w:r>
      <w:r w:rsidR="0055080C" w:rsidRPr="00A46F76">
        <w:rPr>
          <w:rFonts w:ascii="Times New Roman" w:hAnsi="Times New Roman" w:cs="Times New Roman"/>
          <w:sz w:val="24"/>
          <w:szCs w:val="24"/>
        </w:rPr>
        <w:lastRenderedPageBreak/>
        <w:t xml:space="preserve">sexual minority groups and women in the military service and peacekeeping missions does not cause total celebrations yet. Measuring of such equality has been a hard thing, a hundred percent achievement equality has also been difficult, </w:t>
      </w:r>
      <w:r w:rsidR="007A32E4" w:rsidRPr="00A46F76">
        <w:rPr>
          <w:rFonts w:ascii="Times New Roman" w:hAnsi="Times New Roman" w:cs="Times New Roman"/>
          <w:sz w:val="24"/>
          <w:szCs w:val="24"/>
        </w:rPr>
        <w:t>and women’s</w:t>
      </w:r>
      <w:r w:rsidR="0055080C" w:rsidRPr="00A46F76">
        <w:rPr>
          <w:rFonts w:ascii="Times New Roman" w:hAnsi="Times New Roman" w:cs="Times New Roman"/>
          <w:sz w:val="24"/>
          <w:szCs w:val="24"/>
        </w:rPr>
        <w:t xml:space="preserve"> dilemma in choosing their opportunities, coupled with possible effects of their military choices is also alarming.</w:t>
      </w:r>
      <w:r w:rsidR="007A32E4" w:rsidRPr="00A46F76">
        <w:rPr>
          <w:rFonts w:ascii="Times New Roman" w:hAnsi="Times New Roman" w:cs="Times New Roman"/>
          <w:sz w:val="24"/>
          <w:szCs w:val="24"/>
        </w:rPr>
        <w:t xml:space="preserve"> With these issues in mind, such equality in the military does not guarantee total happiness and wellbeing.  </w:t>
      </w: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A46F76" w:rsidP="00A46F76">
      <w:pPr>
        <w:spacing w:line="480" w:lineRule="auto"/>
        <w:ind w:firstLine="720"/>
        <w:rPr>
          <w:rFonts w:ascii="Times New Roman" w:hAnsi="Times New Roman" w:cs="Times New Roman"/>
          <w:sz w:val="24"/>
          <w:szCs w:val="24"/>
        </w:rPr>
      </w:pPr>
    </w:p>
    <w:p w:rsidR="00A46F76" w:rsidRPr="00A46F76" w:rsidRDefault="003D02F1" w:rsidP="00A46F76">
      <w:pPr>
        <w:spacing w:line="480" w:lineRule="auto"/>
        <w:ind w:firstLine="720"/>
        <w:jc w:val="center"/>
        <w:rPr>
          <w:rFonts w:ascii="Times New Roman" w:hAnsi="Times New Roman" w:cs="Times New Roman"/>
          <w:sz w:val="24"/>
          <w:szCs w:val="24"/>
        </w:rPr>
      </w:pPr>
      <w:r w:rsidRPr="00A46F76">
        <w:rPr>
          <w:rFonts w:ascii="Times New Roman" w:hAnsi="Times New Roman" w:cs="Times New Roman"/>
          <w:sz w:val="24"/>
          <w:szCs w:val="24"/>
        </w:rPr>
        <w:t>References</w:t>
      </w:r>
    </w:p>
    <w:p w:rsidR="00A46F76" w:rsidRPr="00A46F76" w:rsidRDefault="003D02F1" w:rsidP="00A46F76">
      <w:pPr>
        <w:spacing w:line="480" w:lineRule="auto"/>
        <w:ind w:left="720" w:hanging="720"/>
        <w:rPr>
          <w:rFonts w:ascii="Times New Roman" w:hAnsi="Times New Roman" w:cs="Times New Roman"/>
          <w:color w:val="222222"/>
          <w:sz w:val="24"/>
          <w:szCs w:val="24"/>
          <w:shd w:val="clear" w:color="auto" w:fill="FFFFFF"/>
        </w:rPr>
      </w:pPr>
      <w:r w:rsidRPr="00A46F76">
        <w:rPr>
          <w:rFonts w:ascii="Times New Roman" w:hAnsi="Times New Roman" w:cs="Times New Roman"/>
          <w:color w:val="222222"/>
          <w:sz w:val="24"/>
          <w:szCs w:val="24"/>
          <w:shd w:val="clear" w:color="auto" w:fill="FFFFFF"/>
        </w:rPr>
        <w:t>Belkin, A., Ender, M. G., Frank, N., Furia, S. R., Lucas, G., Packard, G., ... &amp; Segal, D. R. (2013). Readiness and DADT repeal: Has the new policy of open service undermined the military?. </w:t>
      </w:r>
      <w:r w:rsidRPr="00A46F76">
        <w:rPr>
          <w:rFonts w:ascii="Times New Roman" w:hAnsi="Times New Roman" w:cs="Times New Roman"/>
          <w:i/>
          <w:iCs/>
          <w:color w:val="222222"/>
          <w:sz w:val="24"/>
          <w:szCs w:val="24"/>
          <w:shd w:val="clear" w:color="auto" w:fill="FFFFFF"/>
        </w:rPr>
        <w:t>Armed Forces &amp; Society</w:t>
      </w:r>
      <w:r w:rsidRPr="00A46F76">
        <w:rPr>
          <w:rFonts w:ascii="Times New Roman" w:hAnsi="Times New Roman" w:cs="Times New Roman"/>
          <w:color w:val="222222"/>
          <w:sz w:val="24"/>
          <w:szCs w:val="24"/>
          <w:shd w:val="clear" w:color="auto" w:fill="FFFFFF"/>
        </w:rPr>
        <w:t>, </w:t>
      </w:r>
      <w:r w:rsidRPr="00A46F76">
        <w:rPr>
          <w:rFonts w:ascii="Times New Roman" w:hAnsi="Times New Roman" w:cs="Times New Roman"/>
          <w:i/>
          <w:iCs/>
          <w:color w:val="222222"/>
          <w:sz w:val="24"/>
          <w:szCs w:val="24"/>
          <w:shd w:val="clear" w:color="auto" w:fill="FFFFFF"/>
        </w:rPr>
        <w:t>39</w:t>
      </w:r>
      <w:r w:rsidRPr="00A46F76">
        <w:rPr>
          <w:rFonts w:ascii="Times New Roman" w:hAnsi="Times New Roman" w:cs="Times New Roman"/>
          <w:color w:val="222222"/>
          <w:sz w:val="24"/>
          <w:szCs w:val="24"/>
          <w:shd w:val="clear" w:color="auto" w:fill="FFFFFF"/>
        </w:rPr>
        <w:t>(4), 587-601.</w:t>
      </w:r>
    </w:p>
    <w:p w:rsidR="00A46F76" w:rsidRPr="00A46F76" w:rsidRDefault="003D02F1" w:rsidP="00A46F76">
      <w:pPr>
        <w:spacing w:line="480" w:lineRule="auto"/>
        <w:ind w:left="720" w:hanging="720"/>
        <w:rPr>
          <w:rFonts w:ascii="Times New Roman" w:hAnsi="Times New Roman" w:cs="Times New Roman"/>
          <w:sz w:val="24"/>
          <w:szCs w:val="24"/>
        </w:rPr>
      </w:pPr>
      <w:r w:rsidRPr="00A46F76">
        <w:rPr>
          <w:rFonts w:ascii="Times New Roman" w:hAnsi="Times New Roman" w:cs="Times New Roman"/>
          <w:color w:val="222222"/>
          <w:sz w:val="24"/>
          <w:szCs w:val="24"/>
          <w:shd w:val="clear" w:color="auto" w:fill="FFFFFF"/>
        </w:rPr>
        <w:t>Polchar, J., Sweijs, T., Marten, P., &amp; Galdiga, J. (2014). </w:t>
      </w:r>
      <w:r w:rsidRPr="00A46F76">
        <w:rPr>
          <w:rFonts w:ascii="Times New Roman" w:hAnsi="Times New Roman" w:cs="Times New Roman"/>
          <w:i/>
          <w:iCs/>
          <w:color w:val="222222"/>
          <w:sz w:val="24"/>
          <w:szCs w:val="24"/>
          <w:shd w:val="clear" w:color="auto" w:fill="FFFFFF"/>
        </w:rPr>
        <w:t>LGBT military personnel: A strategic vision for inclusion</w:t>
      </w:r>
      <w:r w:rsidRPr="00A46F76">
        <w:rPr>
          <w:rFonts w:ascii="Times New Roman" w:hAnsi="Times New Roman" w:cs="Times New Roman"/>
          <w:color w:val="222222"/>
          <w:sz w:val="24"/>
          <w:szCs w:val="24"/>
          <w:shd w:val="clear" w:color="auto" w:fill="FFFFFF"/>
        </w:rPr>
        <w:t>. The Hague Centre for Strategic Studies.</w:t>
      </w:r>
    </w:p>
    <w:sectPr w:rsidR="00A46F76" w:rsidRPr="00A46F76" w:rsidSect="009771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18C" w:rsidRDefault="0086618C">
      <w:pPr>
        <w:spacing w:after="0" w:line="240" w:lineRule="auto"/>
      </w:pPr>
      <w:r>
        <w:separator/>
      </w:r>
    </w:p>
  </w:endnote>
  <w:endnote w:type="continuationSeparator" w:id="0">
    <w:p w:rsidR="0086618C" w:rsidRDefault="00866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18C" w:rsidRDefault="0086618C">
      <w:pPr>
        <w:spacing w:after="0" w:line="240" w:lineRule="auto"/>
      </w:pPr>
      <w:r>
        <w:separator/>
      </w:r>
    </w:p>
  </w:footnote>
  <w:footnote w:type="continuationSeparator" w:id="0">
    <w:p w:rsidR="0086618C" w:rsidRDefault="00866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02313534"/>
      <w:docPartObj>
        <w:docPartGallery w:val="Page Numbers (Top of Page)"/>
        <w:docPartUnique/>
      </w:docPartObj>
    </w:sdtPr>
    <w:sdtEndPr>
      <w:rPr>
        <w:noProof/>
      </w:rPr>
    </w:sdtEndPr>
    <w:sdtContent>
      <w:p w:rsidR="00977165" w:rsidRPr="00977165" w:rsidRDefault="003D02F1" w:rsidP="00977165">
        <w:pPr>
          <w:pStyle w:val="Header"/>
          <w:rPr>
            <w:rFonts w:ascii="Times New Roman" w:hAnsi="Times New Roman" w:cs="Times New Roman"/>
            <w:sz w:val="24"/>
            <w:szCs w:val="24"/>
          </w:rPr>
        </w:pPr>
        <w:r w:rsidRPr="00977165">
          <w:rPr>
            <w:rFonts w:ascii="Times New Roman" w:hAnsi="Times New Roman" w:cs="Times New Roman"/>
            <w:sz w:val="24"/>
            <w:szCs w:val="24"/>
          </w:rPr>
          <w:t xml:space="preserve">WOMEN AND SEXUAL MINORITIES IN THE MILITARY                                                     </w:t>
        </w:r>
        <w:r w:rsidRPr="00977165">
          <w:rPr>
            <w:rFonts w:ascii="Times New Roman" w:hAnsi="Times New Roman" w:cs="Times New Roman"/>
            <w:sz w:val="24"/>
            <w:szCs w:val="24"/>
          </w:rPr>
          <w:fldChar w:fldCharType="begin"/>
        </w:r>
        <w:r w:rsidRPr="00977165">
          <w:rPr>
            <w:rFonts w:ascii="Times New Roman" w:hAnsi="Times New Roman" w:cs="Times New Roman"/>
            <w:sz w:val="24"/>
            <w:szCs w:val="24"/>
          </w:rPr>
          <w:instrText xml:space="preserve"> PAGE   \* MERGEFORMAT </w:instrText>
        </w:r>
        <w:r w:rsidRPr="00977165">
          <w:rPr>
            <w:rFonts w:ascii="Times New Roman" w:hAnsi="Times New Roman" w:cs="Times New Roman"/>
            <w:sz w:val="24"/>
            <w:szCs w:val="24"/>
          </w:rPr>
          <w:fldChar w:fldCharType="separate"/>
        </w:r>
        <w:r w:rsidR="00837392">
          <w:rPr>
            <w:rFonts w:ascii="Times New Roman" w:hAnsi="Times New Roman" w:cs="Times New Roman"/>
            <w:noProof/>
            <w:sz w:val="24"/>
            <w:szCs w:val="24"/>
          </w:rPr>
          <w:t>2</w:t>
        </w:r>
        <w:r w:rsidRPr="00977165">
          <w:rPr>
            <w:rFonts w:ascii="Times New Roman" w:hAnsi="Times New Roman" w:cs="Times New Roman"/>
            <w:noProof/>
            <w:sz w:val="24"/>
            <w:szCs w:val="24"/>
          </w:rPr>
          <w:fldChar w:fldCharType="end"/>
        </w:r>
      </w:p>
    </w:sdtContent>
  </w:sdt>
  <w:p w:rsidR="00977165" w:rsidRPr="00977165" w:rsidRDefault="0097716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165" w:rsidRPr="00977165" w:rsidRDefault="003D02F1">
    <w:pPr>
      <w:pStyle w:val="Header"/>
      <w:rPr>
        <w:rFonts w:ascii="Times New Roman" w:hAnsi="Times New Roman" w:cs="Times New Roman"/>
        <w:sz w:val="24"/>
        <w:szCs w:val="24"/>
      </w:rPr>
    </w:pPr>
    <w:r w:rsidRPr="00977165">
      <w:rPr>
        <w:rFonts w:ascii="Times New Roman" w:hAnsi="Times New Roman" w:cs="Times New Roman"/>
        <w:sz w:val="24"/>
        <w:szCs w:val="24"/>
      </w:rPr>
      <w:t>Running head: WOMEN AND SEXUAL MINORITIES IN THE MILITARY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8AF"/>
    <w:rsid w:val="00112AEC"/>
    <w:rsid w:val="00126935"/>
    <w:rsid w:val="00233935"/>
    <w:rsid w:val="00326201"/>
    <w:rsid w:val="00376956"/>
    <w:rsid w:val="003D02F1"/>
    <w:rsid w:val="004178AF"/>
    <w:rsid w:val="004C1E17"/>
    <w:rsid w:val="0055080C"/>
    <w:rsid w:val="005E18C3"/>
    <w:rsid w:val="00617189"/>
    <w:rsid w:val="00657EB5"/>
    <w:rsid w:val="006F60E6"/>
    <w:rsid w:val="007A32E4"/>
    <w:rsid w:val="00837392"/>
    <w:rsid w:val="00852295"/>
    <w:rsid w:val="0086618C"/>
    <w:rsid w:val="009152CE"/>
    <w:rsid w:val="00977165"/>
    <w:rsid w:val="00A46F76"/>
    <w:rsid w:val="00B63850"/>
    <w:rsid w:val="00B80BDC"/>
    <w:rsid w:val="00BB35CF"/>
    <w:rsid w:val="00BB3EF1"/>
    <w:rsid w:val="00C70018"/>
    <w:rsid w:val="00C76427"/>
    <w:rsid w:val="00C9439E"/>
    <w:rsid w:val="00CE5D0F"/>
    <w:rsid w:val="00E16F3E"/>
    <w:rsid w:val="00E32E3F"/>
    <w:rsid w:val="00E462CF"/>
    <w:rsid w:val="00E71797"/>
    <w:rsid w:val="00EE4498"/>
    <w:rsid w:val="00FA0CFC"/>
    <w:rsid w:val="00FB19EF"/>
    <w:rsid w:val="00FD6F59"/>
    <w:rsid w:val="00FE3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750C5E-C37E-46CF-97DB-CF5A41E8A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F76"/>
  </w:style>
  <w:style w:type="paragraph" w:styleId="Footer">
    <w:name w:val="footer"/>
    <w:basedOn w:val="Normal"/>
    <w:link w:val="FooterChar"/>
    <w:uiPriority w:val="99"/>
    <w:unhideWhenUsed/>
    <w:rsid w:val="00A46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F76"/>
  </w:style>
  <w:style w:type="paragraph" w:styleId="BalloonText">
    <w:name w:val="Balloon Text"/>
    <w:basedOn w:val="Normal"/>
    <w:link w:val="BalloonTextChar"/>
    <w:uiPriority w:val="99"/>
    <w:semiHidden/>
    <w:unhideWhenUsed/>
    <w:rsid w:val="00977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1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F2056-2E10-4EDC-A5A4-EF9DF04BE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2020-04-18T16:52:00Z</dcterms:created>
  <dcterms:modified xsi:type="dcterms:W3CDTF">2020-04-18T16:52:00Z</dcterms:modified>
</cp:coreProperties>
</file>